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pPr>
        <w:pStyle w:val="FreeForm"/>
      </w:pPr>
      <w:r>
        <w:rPr>
          <w:sz w:val="37"/>
        </w:rPr>
        <w:t xml:space="preserve">Lesson Plans – Instructional ELA: </w:t>
      </w:r>
    </w:p>
    <w:p w:rsidR="00000000" w:rsidRDefault="00000000">
      <w:pPr>
        <w:pStyle w:val="FreeForm"/>
        <w:jc w:val="center"/>
      </w:pPr>
      <w:r>
        <w:rPr>
          <w:sz w:val="32"/>
        </w:rPr>
        <w:t> </w:t>
      </w:r>
    </w:p>
    <w:p w:rsidR="00000000" w:rsidRDefault="00000000">
      <w:pPr>
        <w:pStyle w:val="FreeForm"/>
        <w:jc w:val="center"/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29"/>
        <w:gridCol w:w="2256"/>
        <w:gridCol w:w="2093"/>
        <w:gridCol w:w="2093"/>
        <w:gridCol w:w="2093"/>
        <w:gridCol w:w="2475"/>
      </w:tblGrid>
      <w:tr w:rsidR="00000000">
        <w:trPr>
          <w:cantSplit/>
          <w:trHeight w:val="760"/>
          <w:jc w:val="center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  <w:jc w:val="center"/>
              <w:rPr>
                <w:sz w:val="27"/>
              </w:rPr>
            </w:pPr>
            <w:r>
              <w:rPr>
                <w:sz w:val="27"/>
              </w:rPr>
              <w:t> 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</w:pPr>
            <w:r>
              <w:rPr>
                <w:sz w:val="32"/>
              </w:rPr>
              <w:t>Monday </w:t>
            </w:r>
          </w:p>
          <w:p w:rsidR="00000000" w:rsidRDefault="00000000">
            <w:pPr>
              <w:pStyle w:val="FreeForm"/>
              <w:jc w:val="center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</w:pPr>
            <w:r>
              <w:rPr>
                <w:sz w:val="32"/>
              </w:rPr>
              <w:t>Tuesday </w:t>
            </w:r>
          </w:p>
          <w:p w:rsidR="00000000" w:rsidRDefault="00000000">
            <w:pPr>
              <w:pStyle w:val="FreeForm"/>
              <w:jc w:val="center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</w:pPr>
            <w:r>
              <w:rPr>
                <w:sz w:val="32"/>
              </w:rPr>
              <w:t>Wednesday </w:t>
            </w:r>
          </w:p>
          <w:p w:rsidR="00000000" w:rsidRDefault="00000000">
            <w:pPr>
              <w:pStyle w:val="FreeForm"/>
              <w:jc w:val="center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</w:pPr>
            <w:r>
              <w:rPr>
                <w:sz w:val="32"/>
              </w:rPr>
              <w:t>Thursday </w:t>
            </w:r>
          </w:p>
          <w:p w:rsidR="00000000" w:rsidRDefault="00000000">
            <w:pPr>
              <w:pStyle w:val="FreeForm"/>
              <w:jc w:val="center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</w:pPr>
            <w:r>
              <w:rPr>
                <w:sz w:val="32"/>
              </w:rPr>
              <w:t>Friday </w:t>
            </w:r>
          </w:p>
          <w:p w:rsidR="00000000" w:rsidRDefault="00000000">
            <w:pPr>
              <w:pStyle w:val="FreeForm"/>
              <w:jc w:val="center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</w:tr>
      <w:tr w:rsidR="00000000">
        <w:trPr>
          <w:cantSplit/>
          <w:trHeight w:val="1660"/>
          <w:jc w:val="center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Lesson 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</w:pPr>
            <w:r>
              <w:rPr>
                <w:sz w:val="29"/>
              </w:rPr>
              <w:t>“Ode to Enchanted Light”</w:t>
            </w:r>
            <w:r>
              <w:rPr>
                <w:sz w:val="29"/>
              </w:rPr>
              <w:cr/>
              <w:t> </w:t>
            </w:r>
          </w:p>
          <w:p w:rsidR="00000000" w:rsidRDefault="00000000">
            <w:pPr>
              <w:pStyle w:val="FreeForm"/>
              <w:jc w:val="center"/>
            </w:pPr>
            <w:r>
              <w:rPr>
                <w:sz w:val="27"/>
              </w:rPr>
              <w:t> </w:t>
            </w:r>
          </w:p>
          <w:p w:rsidR="00000000" w:rsidRDefault="00000000">
            <w:pPr>
              <w:pStyle w:val="FreeForm"/>
              <w:jc w:val="center"/>
              <w:rPr>
                <w:sz w:val="27"/>
              </w:rPr>
            </w:pPr>
            <w:r>
              <w:rPr>
                <w:sz w:val="27"/>
              </w:rPr>
              <w:t> 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  <w:rPr>
                <w:sz w:val="27"/>
              </w:rPr>
            </w:pPr>
            <w:r>
              <w:rPr>
                <w:sz w:val="27"/>
              </w:rPr>
              <w:t>“Ode to Enchanted Light”</w:t>
            </w:r>
          </w:p>
          <w:p w:rsidR="00000000" w:rsidRDefault="00000000">
            <w:pPr>
              <w:pStyle w:val="FreeForm"/>
              <w:rPr>
                <w:sz w:val="27"/>
              </w:rPr>
            </w:pPr>
            <w:r>
              <w:rPr>
                <w:sz w:val="27"/>
              </w:rPr>
              <w:t>Writing Odes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  <w:rPr>
                <w:sz w:val="27"/>
              </w:rPr>
            </w:pPr>
            <w:r>
              <w:rPr>
                <w:sz w:val="27"/>
              </w:rPr>
              <w:t>Writing Odes and pics to display &amp; begin “Sleeping in the Forest”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  <w:rPr>
                <w:sz w:val="27"/>
              </w:rPr>
            </w:pPr>
            <w:r>
              <w:rPr>
                <w:sz w:val="27"/>
              </w:rPr>
              <w:t>Finish “Sleeping in the Forest” and interactive figurative language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  <w:rPr>
                <w:sz w:val="27"/>
              </w:rPr>
            </w:pPr>
            <w:r>
              <w:rPr>
                <w:sz w:val="27"/>
              </w:rPr>
              <w:t>Sub Plans</w:t>
            </w:r>
          </w:p>
        </w:tc>
      </w:tr>
      <w:tr w:rsidR="00000000">
        <w:trPr>
          <w:cantSplit/>
          <w:trHeight w:val="4160"/>
          <w:jc w:val="center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Standard 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</w:pPr>
            <w:r>
              <w:rPr>
                <w:sz w:val="27"/>
              </w:rPr>
              <w:t> RL7.1 Cite several pieces of textual evidence to support analysis</w:t>
            </w:r>
          </w:p>
          <w:p w:rsidR="00000000" w:rsidRDefault="00000000">
            <w:pPr>
              <w:pStyle w:val="FreeForm"/>
            </w:pPr>
            <w:r>
              <w:rPr>
                <w:sz w:val="27"/>
              </w:rPr>
              <w:t>   </w:t>
            </w:r>
          </w:p>
          <w:p w:rsidR="00000000" w:rsidRDefault="00000000">
            <w:pPr>
              <w:pStyle w:val="FreeForm"/>
              <w:jc w:val="center"/>
            </w:pPr>
            <w:r>
              <w:rPr>
                <w:sz w:val="27"/>
              </w:rPr>
              <w:t> </w:t>
            </w:r>
          </w:p>
          <w:p w:rsidR="00000000" w:rsidRDefault="00000000">
            <w:pPr>
              <w:pStyle w:val="FreeForm"/>
              <w:jc w:val="center"/>
            </w:pPr>
            <w:r>
              <w:rPr>
                <w:sz w:val="27"/>
              </w:rPr>
              <w:t> </w:t>
            </w:r>
          </w:p>
          <w:p w:rsidR="00000000" w:rsidRDefault="00000000">
            <w:pPr>
              <w:pStyle w:val="FreeForm"/>
            </w:pPr>
            <w:r>
              <w:rPr>
                <w:sz w:val="27"/>
              </w:rPr>
              <w:t>   </w:t>
            </w:r>
          </w:p>
          <w:p w:rsidR="00000000" w:rsidRDefault="00000000">
            <w:pPr>
              <w:pStyle w:val="FreeForm"/>
              <w:jc w:val="right"/>
              <w:rPr>
                <w:sz w:val="27"/>
              </w:rPr>
            </w:pPr>
            <w:r>
              <w:rPr>
                <w:sz w:val="27"/>
              </w:rPr>
              <w:t> 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</w:pPr>
            <w:r>
              <w:rPr>
                <w:sz w:val="27"/>
              </w:rPr>
              <w:t> RL 7.4 Analyze the impact of rhymes and other repetitions of sounds on poetry stanzas or stoy selection; determine the meaning of specific words and phrases</w:t>
            </w:r>
            <w:r>
              <w:rPr>
                <w:sz w:val="27"/>
              </w:rPr>
              <w:cr/>
              <w:t> </w:t>
            </w:r>
          </w:p>
          <w:p w:rsidR="00000000" w:rsidRDefault="00000000">
            <w:pPr>
              <w:pStyle w:val="FreeForm"/>
              <w:jc w:val="center"/>
              <w:rPr>
                <w:sz w:val="27"/>
              </w:rPr>
            </w:pPr>
            <w:r>
              <w:rPr>
                <w:sz w:val="27"/>
              </w:rPr>
              <w:t> 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</w:pPr>
            <w:r>
              <w:rPr>
                <w:sz w:val="29"/>
              </w:rPr>
              <w:t> W7.4 Produce clear and coherent writing that is appropriate to task, purpose and audience</w:t>
            </w:r>
            <w:r>
              <w:rPr>
                <w:sz w:val="29"/>
              </w:rPr>
              <w:cr/>
              <w:t> </w:t>
            </w:r>
          </w:p>
          <w:p w:rsidR="00000000" w:rsidRDefault="00000000">
            <w:pPr>
              <w:pStyle w:val="FreeForm"/>
              <w:jc w:val="center"/>
              <w:rPr>
                <w:sz w:val="27"/>
              </w:rPr>
            </w:pPr>
            <w:r>
              <w:rPr>
                <w:sz w:val="27"/>
              </w:rPr>
              <w:t> 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  <w:rPr>
                <w:sz w:val="27"/>
              </w:rPr>
            </w:pPr>
            <w:r>
              <w:rPr>
                <w:sz w:val="27"/>
              </w:rPr>
              <w:t>RL 7.4 Analyze the impact of rhymes and other repetitions of sounds on poetry stanzas or stoy selection; determine the meaning of specific words and phrases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</w:pPr>
            <w:r>
              <w:rPr>
                <w:sz w:val="27"/>
              </w:rPr>
              <w:t> </w:t>
            </w:r>
          </w:p>
          <w:p w:rsidR="00000000" w:rsidRDefault="00000000">
            <w:pPr>
              <w:pStyle w:val="FreeForm"/>
              <w:jc w:val="center"/>
              <w:rPr>
                <w:sz w:val="27"/>
              </w:rPr>
            </w:pPr>
            <w:r>
              <w:rPr>
                <w:sz w:val="27"/>
              </w:rPr>
              <w:t> </w:t>
            </w:r>
          </w:p>
        </w:tc>
      </w:tr>
      <w:tr w:rsidR="00000000">
        <w:trPr>
          <w:cantSplit/>
          <w:trHeight w:val="5760"/>
          <w:jc w:val="center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</w:pPr>
            <w:r>
              <w:rPr>
                <w:sz w:val="32"/>
              </w:rPr>
              <w:t>Content Objective </w:t>
            </w:r>
          </w:p>
          <w:p w:rsidR="00000000" w:rsidRDefault="00000000">
            <w:pPr>
              <w:pStyle w:val="FreeForm"/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  <w:rPr>
                <w:i/>
                <w:u w:val="single"/>
              </w:rPr>
            </w:pPr>
            <w:r>
              <w:rPr>
                <w:i/>
                <w:sz w:val="27"/>
                <w:u w:val="single"/>
              </w:rPr>
              <w:t>I</w:t>
            </w:r>
            <w:r>
              <w:rPr>
                <w:i/>
                <w:u w:val="single"/>
              </w:rPr>
              <w:t xml:space="preserve"> can comprehend citing textual evidence using examples by identifying the features of an Ode</w:t>
            </w:r>
          </w:p>
          <w:p w:rsidR="00000000" w:rsidRDefault="00000000">
            <w:pPr>
              <w:pStyle w:val="FreeForm"/>
              <w:jc w:val="center"/>
            </w:pPr>
            <w:r>
              <w:t> </w:t>
            </w:r>
          </w:p>
          <w:p w:rsidR="00000000" w:rsidRDefault="00000000">
            <w:pPr>
              <w:pStyle w:val="FreeForm"/>
              <w:jc w:val="center"/>
              <w:rPr>
                <w:sz w:val="27"/>
              </w:rPr>
            </w:pPr>
            <w:r>
              <w:rPr>
                <w:sz w:val="27"/>
              </w:rPr>
              <w:t> 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  <w:rPr>
                <w:sz w:val="27"/>
              </w:rPr>
            </w:pPr>
            <w:r>
              <w:rPr>
                <w:sz w:val="29"/>
              </w:rPr>
              <w:t>I can analyze</w:t>
            </w:r>
            <w:r>
              <w:rPr>
                <w:sz w:val="27"/>
              </w:rPr>
              <w:t xml:space="preserve">  the impact of rhymes and other repetitions of sounds on poetry stanzas or stoy selection; determine the meaning of specific words and phrases by writing my own ode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</w:pPr>
            <w:r>
              <w:rPr>
                <w:sz w:val="27"/>
              </w:rPr>
              <w:t xml:space="preserve"> I can synthesize the information I know about odes by </w:t>
            </w:r>
            <w:r>
              <w:rPr>
                <w:sz w:val="29"/>
              </w:rPr>
              <w:t>producing clear and coherent writing that is appropriate to task, purpose and audience</w:t>
            </w:r>
            <w:r>
              <w:rPr>
                <w:sz w:val="29"/>
              </w:rPr>
              <w:cr/>
              <w:t> </w:t>
            </w:r>
          </w:p>
          <w:p w:rsidR="00000000" w:rsidRDefault="00000000">
            <w:pPr>
              <w:pStyle w:val="FreeForm"/>
            </w:pPr>
          </w:p>
          <w:p w:rsidR="00000000" w:rsidRDefault="00000000">
            <w:pPr>
              <w:pStyle w:val="FreeForm"/>
              <w:rPr>
                <w:sz w:val="29"/>
              </w:rPr>
            </w:pPr>
            <w:r>
              <w:rPr>
                <w:sz w:val="29"/>
              </w:rPr>
              <w:t> </w:t>
            </w:r>
            <w:r>
              <w:rPr>
                <w:sz w:val="29"/>
              </w:rPr>
              <w:cr/>
              <w:t> 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</w:pPr>
            <w:r>
              <w:t>I can analyze t</w:t>
            </w:r>
            <w:r>
              <w:rPr>
                <w:sz w:val="27"/>
              </w:rPr>
              <w:t>he impact of rhymes and other repetitions of sounds on poetry stanzas or stoy selection; determine the meaning of specific words and phrases by answering questions about those poetry techniques in the poem</w:t>
            </w:r>
            <w:r>
              <w:rPr>
                <w:sz w:val="27"/>
              </w:rPr>
              <w:cr/>
            </w:r>
          </w:p>
          <w:p w:rsidR="00000000" w:rsidRDefault="00000000">
            <w:pPr>
              <w:pStyle w:val="FreeForm"/>
              <w:jc w:val="center"/>
              <w:rPr>
                <w:sz w:val="27"/>
              </w:rPr>
            </w:pPr>
            <w:r>
              <w:rPr>
                <w:sz w:val="27"/>
              </w:rPr>
              <w:t> 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</w:pPr>
          </w:p>
          <w:p w:rsidR="00000000" w:rsidRDefault="00000000">
            <w:pPr>
              <w:pStyle w:val="FreeForm"/>
              <w:jc w:val="center"/>
              <w:rPr>
                <w:sz w:val="27"/>
              </w:rPr>
            </w:pPr>
            <w:r>
              <w:rPr>
                <w:sz w:val="27"/>
              </w:rPr>
              <w:t> </w:t>
            </w:r>
          </w:p>
        </w:tc>
      </w:tr>
      <w:tr w:rsidR="00000000">
        <w:trPr>
          <w:cantSplit/>
          <w:trHeight w:val="2680"/>
          <w:jc w:val="center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</w:pPr>
            <w:r>
              <w:rPr>
                <w:sz w:val="32"/>
              </w:rPr>
              <w:t>Language Objective </w:t>
            </w:r>
          </w:p>
          <w:p w:rsidR="00000000" w:rsidRDefault="00000000">
            <w:pPr>
              <w:pStyle w:val="FreeForm"/>
              <w:rPr>
                <w:sz w:val="21"/>
              </w:rPr>
            </w:pPr>
            <w:r>
              <w:rPr>
                <w:sz w:val="21"/>
              </w:rPr>
              <w:t>(Read, Write, Hear, Speak, Discuss, and Debate).   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</w:pPr>
            <w:r>
              <w:t>I can write to citing text evidence usingat least on example from each question.</w:t>
            </w:r>
          </w:p>
          <w:p w:rsidR="00000000" w:rsidRDefault="00000000">
            <w:pPr>
              <w:pStyle w:val="FreeForm"/>
              <w:jc w:val="center"/>
            </w:pPr>
            <w:r>
              <w:rPr>
                <w:sz w:val="27"/>
              </w:rPr>
              <w:t> </w:t>
            </w:r>
          </w:p>
          <w:p w:rsidR="00000000" w:rsidRDefault="00000000">
            <w:pPr>
              <w:pStyle w:val="FreeForm"/>
              <w:jc w:val="center"/>
            </w:pPr>
            <w:r>
              <w:rPr>
                <w:sz w:val="27"/>
              </w:rPr>
              <w:t> </w:t>
            </w:r>
          </w:p>
          <w:p w:rsidR="00000000" w:rsidRDefault="00000000">
            <w:pPr>
              <w:pStyle w:val="FreeForm"/>
              <w:jc w:val="center"/>
            </w:pPr>
            <w:r>
              <w:rPr>
                <w:sz w:val="27"/>
              </w:rPr>
              <w:t> </w:t>
            </w:r>
          </w:p>
          <w:p w:rsidR="00000000" w:rsidRDefault="00000000">
            <w:pPr>
              <w:pStyle w:val="FreeForm"/>
              <w:jc w:val="center"/>
              <w:rPr>
                <w:sz w:val="27"/>
              </w:rPr>
            </w:pPr>
            <w:r>
              <w:rPr>
                <w:sz w:val="27"/>
              </w:rPr>
              <w:t> 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  <w:rPr>
                <w:sz w:val="27"/>
              </w:rPr>
            </w:pPr>
            <w:r>
              <w:rPr>
                <w:sz w:val="27"/>
              </w:rPr>
              <w:t> I can speak to analyze the information I know about poetry terms using those terms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  <w:rPr>
                <w:sz w:val="27"/>
              </w:rPr>
            </w:pPr>
            <w:r>
              <w:rPr>
                <w:sz w:val="27"/>
              </w:rPr>
              <w:t> I can write to synthesize the information I know from analyzing using the elements of an ode to write my own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</w:pPr>
            <w:r>
              <w:t xml:space="preserve">I can write to analyze the poem to answer the questions by including details and examples </w:t>
            </w:r>
          </w:p>
          <w:p w:rsidR="00000000" w:rsidRDefault="00000000">
            <w:pPr>
              <w:pStyle w:val="FreeForm"/>
              <w:jc w:val="center"/>
              <w:rPr>
                <w:sz w:val="27"/>
              </w:rPr>
            </w:pPr>
            <w:r>
              <w:rPr>
                <w:sz w:val="27"/>
              </w:rPr>
              <w:t> 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</w:pPr>
            <w:r>
              <w:rPr>
                <w:sz w:val="27"/>
              </w:rPr>
              <w:t> </w:t>
            </w:r>
          </w:p>
          <w:p w:rsidR="00000000" w:rsidRDefault="00000000">
            <w:pPr>
              <w:pStyle w:val="FreeForm"/>
              <w:jc w:val="center"/>
              <w:rPr>
                <w:sz w:val="27"/>
              </w:rPr>
            </w:pPr>
            <w:r>
              <w:rPr>
                <w:sz w:val="27"/>
              </w:rPr>
              <w:t> </w:t>
            </w:r>
          </w:p>
        </w:tc>
      </w:tr>
      <w:tr w:rsidR="00000000">
        <w:trPr>
          <w:cantSplit/>
          <w:trHeight w:val="1280"/>
          <w:jc w:val="center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Vocabulary 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  <w:rPr>
                <w:sz w:val="27"/>
              </w:rPr>
            </w:pPr>
            <w:r>
              <w:rPr>
                <w:sz w:val="27"/>
              </w:rPr>
              <w:t>ode, latticework, cicada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  <w:rPr>
                <w:sz w:val="27"/>
              </w:rPr>
            </w:pPr>
            <w:r>
              <w:rPr>
                <w:sz w:val="27"/>
              </w:rPr>
              <w:t>rhyme, rhythm, metaphor, simile, personification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  <w:jc w:val="center"/>
              <w:rPr>
                <w:sz w:val="27"/>
              </w:rPr>
            </w:pPr>
            <w:r>
              <w:rPr>
                <w:sz w:val="27"/>
              </w:rPr>
              <w:t>ode,  rhyme, rhythm, metaphor, simile, personification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</w:pP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</w:pPr>
          </w:p>
        </w:tc>
      </w:tr>
      <w:tr w:rsidR="00000000">
        <w:trPr>
          <w:cantSplit/>
          <w:trHeight w:val="5120"/>
          <w:jc w:val="center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</w:pPr>
            <w:r>
              <w:rPr>
                <w:sz w:val="32"/>
              </w:rPr>
              <w:t>Accommodations &amp; Modifications </w:t>
            </w:r>
          </w:p>
          <w:p w:rsidR="00000000" w:rsidRDefault="00000000">
            <w:pPr>
              <w:pStyle w:val="FreeForm"/>
            </w:pPr>
            <w:r>
              <w:rPr>
                <w:sz w:val="32"/>
              </w:rPr>
              <w:t> </w:t>
            </w:r>
          </w:p>
          <w:p w:rsidR="00000000" w:rsidRDefault="00000000">
            <w:pPr>
              <w:pStyle w:val="FreeForm"/>
              <w:rPr>
                <w:sz w:val="32"/>
              </w:rPr>
            </w:pPr>
            <w:r>
              <w:rPr>
                <w:sz w:val="32"/>
              </w:rPr>
              <w:t> </w:t>
            </w:r>
          </w:p>
        </w:tc>
        <w:tc>
          <w:tcPr>
            <w:tcW w:w="11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0000">
            <w:pPr>
              <w:pStyle w:val="FreeForm"/>
              <w:rPr>
                <w:sz w:val="27"/>
              </w:rPr>
            </w:pPr>
            <w:r>
              <w:rPr>
                <w:sz w:val="27"/>
              </w:rPr>
              <w:t>The Special Education Department Co-teaches with Core Classroom Teachers throughout the student’s daily schedule.  Additional Accommodations and Modifications will be provided and adjusted per students individual IEP (Individualized Education Plan). 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NEWS.Ela, Promethean Board/Interactive White Boards, and visual clues.  Timer used for some students with Behavior Plans.  Resource Room also available.    </w:t>
            </w:r>
          </w:p>
        </w:tc>
      </w:tr>
    </w:tbl>
    <w:p w:rsidR="00000000" w:rsidRDefault="00000000">
      <w:pPr>
        <w:pStyle w:val="FreeForm"/>
        <w:jc w:val="center"/>
        <w:rPr>
          <w:rFonts w:ascii="Times New Roman" w:eastAsia="Times New Roman" w:hAnsi="Times New Roman"/>
          <w:color w:val="auto"/>
          <w:sz w:val="20"/>
          <w:lang w:val="en-US" w:eastAsia="ja-JP" w:bidi="x-none"/>
        </w:rPr>
      </w:pPr>
      <w:r>
        <w:rPr>
          <w:sz w:val="29"/>
        </w:rPr>
        <w:t> 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HeaderFooter"/>
      <w:rPr>
        <w:rFonts w:ascii="Times New Roman" w:eastAsia="Times New Roman" w:hAnsi="Times New Roman"/>
        <w:color w:val="auto"/>
        <w:lang w:val="en-US" w:eastAsia="ja-JP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HeaderFooter"/>
      <w:rPr>
        <w:rFonts w:ascii="Times New Roman" w:eastAsia="Times New Roman" w:hAnsi="Times New Roman"/>
        <w:color w:val="auto"/>
        <w:lang w:val="en-US" w:eastAsia="ja-JP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HeaderFooter"/>
      <w:rPr>
        <w:rFonts w:ascii="Times New Roman" w:eastAsia="Times New Roman" w:hAnsi="Times New Roman"/>
        <w:color w:val="auto"/>
        <w:lang w:val="en-US" w:eastAsia="ja-JP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HeaderFooter"/>
      <w:rPr>
        <w:rFonts w:ascii="Times New Roman" w:eastAsia="Times New Roman" w:hAnsi="Times New Roman"/>
        <w:color w:val="auto"/>
        <w:lang w:val="en-US" w:eastAsia="ja-JP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5:chartTrackingRefBased/>
  <w15:docId w15:val="{7F611207-1D59-4F11-867E-D5F1C133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2020-02-02T19:22:00Z</dcterms:created>
  <dcterms:modified xsi:type="dcterms:W3CDTF">2020-02-02T19:22:00Z</dcterms:modified>
</cp:coreProperties>
</file>